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F3F8D" w:rsidP="0065789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28.01.2022</w:t>
      </w:r>
    </w:p>
    <w:p w:rsidR="00982B74" w:rsidRPr="002F2DE2" w:rsidRDefault="00982B74" w:rsidP="0065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657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361C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361C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361C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657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1361CE" w:rsidP="00657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C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1361CE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1361CE" w:rsidRPr="001361CE" w:rsidRDefault="001361CE" w:rsidP="006578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1361CE">
        <w:rPr>
          <w:rFonts w:ascii="Times New Roman" w:hAnsi="Times New Roman"/>
          <w:sz w:val="24"/>
          <w:szCs w:val="24"/>
        </w:rPr>
        <w:t>Общество с ограниченной ответственностью «Первая Инновационная Компания» ИНН 3662189032</w:t>
      </w:r>
    </w:p>
    <w:p w:rsidR="00982B74" w:rsidRDefault="00982B74" w:rsidP="00657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98" w:rsidRDefault="00657898" w:rsidP="0065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657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56F0AB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20A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D5E7C8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361CE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57898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F3F8D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2022-01-28T12:08:00Z</dcterms:created>
  <dcterms:modified xsi:type="dcterms:W3CDTF">2022-01-31T06:27:00Z</dcterms:modified>
</cp:coreProperties>
</file>